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shd w:val="clear" w:color="auto" w:fill="FFFF97"/>
        <w:tblLook w:val="04A0" w:firstRow="1" w:lastRow="0" w:firstColumn="1" w:lastColumn="0" w:noHBand="0" w:noVBand="1"/>
      </w:tblPr>
      <w:tblGrid>
        <w:gridCol w:w="10913"/>
      </w:tblGrid>
      <w:tr w:rsidR="005D5450" w:rsidRPr="005D5450" w:rsidTr="005D5450">
        <w:tc>
          <w:tcPr>
            <w:tcW w:w="10913" w:type="dxa"/>
            <w:shd w:val="clear" w:color="auto" w:fill="FFFF97"/>
          </w:tcPr>
          <w:p w:rsidR="005D5450" w:rsidRPr="005D5450" w:rsidRDefault="005D5450" w:rsidP="00F55AFB">
            <w:pPr>
              <w:rPr>
                <w:b/>
                <w:i/>
                <w:sz w:val="32"/>
              </w:rPr>
            </w:pPr>
            <w:r w:rsidRPr="00E03744">
              <w:rPr>
                <w:b/>
                <w:i/>
                <w:color w:val="4A442A" w:themeColor="background2" w:themeShade="40"/>
                <w:sz w:val="32"/>
              </w:rPr>
              <w:t>La hauteur du tablier</w:t>
            </w:r>
          </w:p>
        </w:tc>
      </w:tr>
    </w:tbl>
    <w:p w:rsidR="005D5450" w:rsidRPr="00E03744" w:rsidRDefault="005D5450">
      <w:pPr>
        <w:rPr>
          <w:color w:val="4A442A" w:themeColor="background2" w:themeShade="40"/>
        </w:rPr>
      </w:pPr>
    </w:p>
    <w:p w:rsidR="00992349" w:rsidRDefault="009B3AE0">
      <w:pPr>
        <w:rPr>
          <w:noProof/>
          <w:color w:val="4F6228" w:themeColor="accent3" w:themeShade="80"/>
          <w:lang w:eastAsia="fr-FR"/>
        </w:rPr>
      </w:pPr>
      <w:r>
        <w:rPr>
          <w:noProof/>
          <w:color w:val="4F6228" w:themeColor="accent3" w:themeShade="80"/>
          <w:lang w:eastAsia="fr-FR"/>
        </w:rPr>
        <w:t>On obtient une parfaite cohésion échelle logiciel – échelle image en ajoustant l’échelle à la souris (bouton droit pour translater, bouton gauche pour étirer) et en redimensionnant un peu l’image.</w:t>
      </w:r>
    </w:p>
    <w:p w:rsidR="009B3AE0" w:rsidRDefault="009B3AE0">
      <w:pPr>
        <w:rPr>
          <w:noProof/>
          <w:color w:val="4F6228" w:themeColor="accent3" w:themeShade="80"/>
          <w:lang w:eastAsia="fr-FR"/>
        </w:rPr>
      </w:pPr>
      <w:r w:rsidRPr="004663EB">
        <w:rPr>
          <w:noProof/>
          <w:color w:val="4F6228" w:themeColor="accent3" w:themeShade="80"/>
          <w:u w:val="single"/>
          <w:lang w:eastAsia="fr-FR"/>
        </w:rPr>
        <w:t>Voici le résultat de l’envoi dans le presse papiers</w:t>
      </w:r>
      <w:r>
        <w:rPr>
          <w:noProof/>
          <w:color w:val="4F6228" w:themeColor="accent3" w:themeShade="80"/>
          <w:lang w:eastAsia="fr-FR"/>
        </w:rPr>
        <w:t> :</w:t>
      </w:r>
    </w:p>
    <w:p w:rsidR="009B3AE0" w:rsidRDefault="009B3AE0">
      <w:r>
        <w:rPr>
          <w:noProof/>
          <w:lang w:eastAsia="fr-FR"/>
        </w:rPr>
        <w:drawing>
          <wp:inline distT="0" distB="0" distL="0" distR="0" wp14:anchorId="1E4E0B26" wp14:editId="3241F73C">
            <wp:extent cx="5972810" cy="2558415"/>
            <wp:effectExtent l="0" t="0" r="889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55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3AE0" w:rsidRDefault="009B3AE0">
      <w:r>
        <w:t>Les élèves auront sans doute essayé plusieurs modèles avant d’utiliser le polynôme… j’ai un peu guidé les miens.</w:t>
      </w:r>
    </w:p>
    <w:p w:rsidR="005D5450" w:rsidRDefault="004663EB" w:rsidP="00992349">
      <w:r>
        <w:t>Pour le calcul de y(20) … je leur fais utiliser leur calculatrice.</w:t>
      </w:r>
    </w:p>
    <w:p w:rsidR="004663EB" w:rsidRDefault="004663EB" w:rsidP="00992349">
      <w:r>
        <w:t>Deux élèves (sur  14) avaient perçu pour y(10) que le modèle était « hors limite », permettant ainsi un échange sur les intervalles de définition.</w:t>
      </w:r>
    </w:p>
    <w:p w:rsidR="00D95705" w:rsidRDefault="00D95705" w:rsidP="00992349"/>
    <w:p w:rsidR="004663EB" w:rsidRDefault="00D95705" w:rsidP="004663EB">
      <w:r>
        <w:t xml:space="preserve">PROLONGEME NTS (année suivante ?) : pente en x=20 et dérivée, voire même (selon les </w:t>
      </w:r>
      <w:bookmarkStart w:id="0" w:name="_GoBack"/>
      <w:bookmarkEnd w:id="0"/>
      <w:r>
        <w:t>niveaux) rechercher « le modèle » le plus précis avec cette pente en partant de f(x) = ax²+bx+c</w:t>
      </w:r>
    </w:p>
    <w:p w:rsidR="004663EB" w:rsidRPr="00992349" w:rsidRDefault="004663EB" w:rsidP="004663EB"/>
    <w:sectPr w:rsidR="004663EB" w:rsidRPr="00992349" w:rsidSect="00992349">
      <w:pgSz w:w="11906" w:h="16838"/>
      <w:pgMar w:top="567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2985"/>
    <w:multiLevelType w:val="hybridMultilevel"/>
    <w:tmpl w:val="AD96C3E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B64A4A"/>
    <w:multiLevelType w:val="hybridMultilevel"/>
    <w:tmpl w:val="913C244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349"/>
    <w:rsid w:val="004663EB"/>
    <w:rsid w:val="00511A64"/>
    <w:rsid w:val="005D5450"/>
    <w:rsid w:val="00941B8D"/>
    <w:rsid w:val="00992349"/>
    <w:rsid w:val="009B3AE0"/>
    <w:rsid w:val="00B75FF4"/>
    <w:rsid w:val="00D95705"/>
    <w:rsid w:val="00E0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9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234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D5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D54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9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234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5D5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D5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Fabrice</dc:creator>
  <cp:lastModifiedBy>Fabrice</cp:lastModifiedBy>
  <cp:revision>3</cp:revision>
  <cp:lastPrinted>2012-03-06T22:37:00Z</cp:lastPrinted>
  <dcterms:created xsi:type="dcterms:W3CDTF">2012-03-06T22:36:00Z</dcterms:created>
  <dcterms:modified xsi:type="dcterms:W3CDTF">2012-03-06T22:47:00Z</dcterms:modified>
</cp:coreProperties>
</file>